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Welt und Umwelt der Bibel 3/2019 : Traum. Gottes Rede in der Nacht? / Helga Kaiser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3/2019 : Traum. Gottes Rede in der Nacht?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Helga Kaiser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bwk,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78 Seiten : Ill., Fotogr.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 Archäologie, Kunst, Geschichte ; 3/2019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419-7-02-790980-8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N050926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der Bibel gibt es Botschaften, die in Traumgestalt vermittelt werden: sehr bekannt ist Jakobs Traum von der Himmelsleiter. Auch fu?r die Biografie seines Sohnes Josefs, der als Traumdeuter am Hof des .ägyptischen Pharao Karriere macht, spielen Träume eine große Rolle. Im Matthäusevangelium und der Apostelgeschichte lässt Gott in Träumen Josef und Paulus wichtige Botschaften zukommen. Neben der Traumdeutung gibt es aber auch Kritik an der Bewertung von Träumen  sind sie nicht nur Trugbilder und subjektive Empfindungen? Bei den meisten Propheten und bei Jesus Sirach wird angezweifelt, dass Träume göttliche Botschaften vermitteln könnten. Ähnliches findet sich in der griechisch-römischen Umwelt der Bibel. Ein Blick auf Siegmund Freud und die mit ihm beginnende psychologische Traumdeutung der Neuzeit und ein Ru?ckblick auf die antiken Traumdeuter weisen erstaunliche Gemeinsamkeiten auf, wie ein Schlaglicht zur modernen Hirnforschung zeigt ...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Kaiser, Helga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Traum</w:t>
            </w:r>
          </w:p>
          <w:p>
            <w:pPr>
              <w:pBdr/>
              <w:spacing/>
              <w:rPr>
                <w:rFonts w:ascii="Arial" w:hAnsi="Arial" w:eastAsia="Arial" w:cs="Arial"/>
                <w:b w:val="0"/>
                <w:sz w:val="20"/>
              </w:rPr>
            </w:pPr>
            <w:r>
              <w:rPr>
                <w:rFonts w:ascii="Arial" w:hAnsi="Arial" w:eastAsia="Arial" w:cs="Arial"/>
                <w:b w:val="0"/>
                <w:sz w:val="20"/>
              </w:rPr>
              <w:t xml:space="preserve">Verheissung</w:t>
            </w:r>
          </w:p>
          <w:p>
            <w:pPr>
              <w:pBdr/>
              <w:spacing/>
              <w:rPr>
                <w:rFonts w:ascii="Arial" w:hAnsi="Arial" w:eastAsia="Arial" w:cs="Arial"/>
                <w:b w:val="0"/>
                <w:sz w:val="20"/>
              </w:rPr>
            </w:pPr>
            <w:r>
              <w:rPr>
                <w:rFonts w:ascii="Arial" w:hAnsi="Arial" w:eastAsia="Arial" w:cs="Arial"/>
                <w:b w:val="0"/>
                <w:sz w:val="20"/>
              </w:rPr>
              <w:t xml:space="preserve">Biblische Träume</w:t>
            </w:r>
          </w:p>
          <w:p>
            <w:pPr>
              <w:pBdr/>
              <w:spacing/>
              <w:rPr>
                <w:rFonts w:ascii="Arial" w:hAnsi="Arial" w:eastAsia="Arial" w:cs="Arial"/>
                <w:b w:val="0"/>
                <w:sz w:val="20"/>
              </w:rPr>
            </w:pPr>
            <w:r>
              <w:rPr>
                <w:rFonts w:ascii="Arial" w:hAnsi="Arial" w:eastAsia="Arial" w:cs="Arial"/>
                <w:b w:val="0"/>
                <w:sz w:val="20"/>
              </w:rPr>
              <w:t xml:space="preserve">Himmelsleiter</w:t>
            </w:r>
          </w:p>
          <w:p>
            <w:pPr>
              <w:pBdr/>
              <w:spacing/>
              <w:rPr>
                <w:rFonts w:ascii="Arial" w:hAnsi="Arial" w:eastAsia="Arial" w:cs="Arial"/>
                <w:b w:val="0"/>
                <w:sz w:val="20"/>
              </w:rPr>
            </w:pPr>
            <w:r>
              <w:rPr>
                <w:rFonts w:ascii="Arial" w:hAnsi="Arial" w:eastAsia="Arial" w:cs="Arial"/>
                <w:b w:val="0"/>
                <w:sz w:val="20"/>
              </w:rPr>
              <w:t xml:space="preserve">Chagall, Marc</w:t>
            </w:r>
          </w:p>
          <w:p>
            <w:pPr>
              <w:pBdr/>
              <w:spacing/>
              <w:rPr>
                <w:rFonts w:ascii="Arial" w:hAnsi="Arial" w:eastAsia="Arial" w:cs="Arial"/>
                <w:b w:val="0"/>
                <w:sz w:val="20"/>
              </w:rPr>
            </w:pPr>
            <w:r>
              <w:rPr>
                <w:rFonts w:ascii="Arial" w:hAnsi="Arial" w:eastAsia="Arial" w:cs="Arial"/>
                <w:b w:val="0"/>
                <w:sz w:val="20"/>
              </w:rPr>
              <w:t xml:space="preserve">Engel</w:t>
            </w:r>
          </w:p>
          <w:p>
            <w:pPr>
              <w:pBdr/>
              <w:spacing/>
              <w:rPr/>
            </w:pPr>
            <w:r>
              <w:rPr>
                <w:rFonts w:ascii="Arial" w:hAnsi="Arial" w:eastAsia="Arial" w:cs="Arial"/>
                <w:b w:val="0"/>
                <w:sz w:val="20"/>
              </w:rPr>
              <w:t xml:space="preserve">Verklärung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268.519 Welt und Umwelt der Bibel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1009299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268.519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