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"Schlaf/Traum"</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Traumfresserchen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Michael Ende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Thienemann, 1995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978-3-522-41500-2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N039090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kleine Prinzessin Schlafittchen aus Schlummerland kann nicht schlafen, weil sie immer so böse Träume hat. Dabei ist es in Schlummerland besonders wichtig, dass man gut schläft, weil nur der, der das am besten kann, dort König oder Königin wird. Niemand kann Schlafittchen helfen, bis ihr Vater auf einer langen und abenteuerlichen Reise das Traumfresserchen findet, das nichts lieber macht, als sich von schlechten Träumen zu ernähren. Man muss es nur einladen...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Ende, Michael</w:t>
            </w:r>
          </w:p>
          <w:p>
            <w:pPr>
              <w:pBdr/>
              <w:spacing/>
              <w:rPr/>
            </w:pPr>
            <w:r>
              <w:rPr>
                <w:rFonts w:ascii="Arial" w:hAnsi="Arial" w:eastAsia="Arial" w:cs="Arial"/>
                <w:b w:val="0"/>
                <w:sz w:val="20"/>
              </w:rPr>
              <w:t xml:space="preserve">Fuchshuber, Annegert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Traum</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Schlaf. Traum</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