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"Familie/Familienalltag"</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Ojemine!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Bilderbuch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Vorschule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Iwona Chmielewska</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Langenhagen : Gimpel, 2014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Unpag. : Ill., Bilder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978-3-945359-01-3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N047963</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Ein heißes Bügeleisen, ein Augenblick der Unachtsamkeit ... und schon war sie ruiniert. Die Tischdecke, die von unserer Großmama stammte und die meiner Mutter so viel bedeutete. Was aber tun, wenn sich der Fleck wehrt und nichts in der Welt hilft? Nichts außer ... Mamas kleinem Zaubertrick ...</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Chmielewska, Iwona</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Familie</w:t>
            </w:r>
          </w:p>
          <w:p>
            <w:pPr>
              <w:pBdr/>
              <w:spacing/>
              <w:rPr/>
            </w:pPr>
            <w:r>
              <w:rPr>
                <w:rFonts w:ascii="Arial" w:hAnsi="Arial" w:eastAsia="Arial" w:cs="Arial"/>
                <w:b w:val="0"/>
                <w:sz w:val="20"/>
              </w:rPr>
              <w:t xml:space="preserve">Erinnerung</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1007843</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Familie. Familienalltag</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