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 wenig anders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Claire Alexander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Bindlach : Loewe,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978-3-7432-0888-9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N053543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kleinen grauen Plufer tun nichts lieber, als zusammen kleine graue Wolken in die Luft zu pusten. Pluuf! Doch ein kleiner Plufer ist anders: seine Wolke fliegt mit einem Schluuf! kunterbunt in die Welt. Die anderen Plufer finden das sehr seltsam und wollen nichts mehr mit ihm zu tun haben. Zum Glück gibt es einen Freund, der das Besondere in der bunten Wolke erkennt und die anderen Plufer davon überzeugt, dass bunt wunderschön sein kann. Ein berührendes Bilderbuch, das Unterschiede feiert und kleine Leser wissen lässt: So wie du bist, bist du genau richtig!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Alexander, Claire (Verfasser, Künstler)</w:t>
            </w:r>
          </w:p>
          <w:p>
            <w:pPr>
              <w:pBdr/>
              <w:spacing/>
              <w:rPr/>
            </w:pPr>
            <w:r>
              <w:rPr>
                <w:rFonts w:ascii="Arial" w:hAnsi="Arial" w:eastAsia="Arial" w:cs="Arial"/>
                <w:b w:val="0"/>
                <w:sz w:val="20"/>
              </w:rPr>
              <w:t xml:space="preserve">Abedi, Isabel 1967-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Einzigartigkeit</w:t>
            </w:r>
          </w:p>
          <w:p>
            <w:pPr>
              <w:pBdr/>
              <w:spacing/>
              <w:rPr>
                <w:rFonts w:ascii="Arial" w:hAnsi="Arial" w:eastAsia="Arial" w:cs="Arial"/>
                <w:b w:val="0"/>
                <w:sz w:val="20"/>
              </w:rPr>
            </w:pPr>
            <w:r>
              <w:rPr>
                <w:rFonts w:ascii="Arial" w:hAnsi="Arial" w:eastAsia="Arial" w:cs="Arial"/>
                <w:b w:val="0"/>
                <w:sz w:val="20"/>
              </w:rPr>
              <w:t xml:space="preserve">Unterschied</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Farbe</w:t>
            </w:r>
          </w:p>
          <w:p>
            <w:pPr>
              <w:pBdr/>
              <w:spacing/>
              <w:rPr>
                <w:rFonts w:ascii="Arial" w:hAnsi="Arial" w:eastAsia="Arial" w:cs="Arial"/>
                <w:b w:val="0"/>
                <w:sz w:val="20"/>
              </w:rPr>
            </w:pPr>
            <w:r>
              <w:rPr>
                <w:rFonts w:ascii="Arial" w:hAnsi="Arial" w:eastAsia="Arial" w:cs="Arial"/>
                <w:b w:val="0"/>
                <w:sz w:val="20"/>
              </w:rPr>
              <w:t xml:space="preserve">Gleichheit</w:t>
            </w:r>
          </w:p>
          <w:p>
            <w:pPr>
              <w:pBdr/>
              <w:spacing/>
              <w:rPr>
                <w:rFonts w:ascii="Arial" w:hAnsi="Arial" w:eastAsia="Arial" w:cs="Arial"/>
                <w:b w:val="0"/>
                <w:sz w:val="20"/>
              </w:rPr>
            </w:pPr>
            <w:r>
              <w:rPr>
                <w:rFonts w:ascii="Arial" w:hAnsi="Arial" w:eastAsia="Arial" w:cs="Arial"/>
                <w:b w:val="0"/>
                <w:sz w:val="20"/>
              </w:rPr>
              <w:t xml:space="preserve">Ausgrenzung</w:t>
            </w:r>
          </w:p>
          <w:p>
            <w:pPr>
              <w:pBdr/>
              <w:spacing/>
              <w:rPr/>
            </w:pPr>
            <w:r>
              <w:rPr>
                <w:rFonts w:ascii="Arial" w:hAnsi="Arial" w:eastAsia="Arial" w:cs="Arial"/>
                <w:b w:val="0"/>
                <w:sz w:val="20"/>
              </w:rPr>
              <w:t xml:space="preserve">Traurigkeit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1003763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