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"31.03.2024" bis zum "30.04.2024"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1/2024 : David: König, Mensch und 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Helga Kaiser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Katholisches Bibelwerk ,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1/2024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gehört zu den berühmtesten Gestalten der Bibel. Die Erzählungen über ihn fanden reichen Niederschlag in bildender Kunst, Literatur und Musik. Als König, Beter, Sänger und Glaubender verkörpert er die große Hoffnung des Volkes Israel auf Gottes ungebrochene Hilfe. Gleichzeitig wird David auch als Mensch mit Fehlern, ja mit krimineller Energie gezeigt. Genau darin liegt die Faszination der David-Überlieferungen: Mitten in einer sehr wechselhaften Geschichte zeigen sich Spuren des Wirkens heilsamer, ja heiliger Kraft. Und so passt es, wenn im Neuen Testament Jesus, der ohne Berührungsängste den Menschen seiner Zeit begegnete, als „Sohn Davids“ bezeichnet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Kaiser, Helga</w:t>
            </w:r>
          </w:p>
          <w:p>
            <w:pPr>
              <w:pBd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Christentum</w:t>
            </w:r>
          </w:p>
          <w:p>
            <w:pPr>
              <w:pBdr/>
              <w:spacing/>
              <w:rPr>
                <w:rFonts w:ascii="Arial" w:hAnsi="Arial" w:eastAsia="Arial" w:cs="Arial"/>
                <w:b w:val="0"/>
                <w:sz w:val="20"/>
              </w:rPr>
            </w:pPr>
            <w:r>
              <w:rPr>
                <w:rFonts w:ascii="Arial" w:hAnsi="Arial" w:eastAsia="Arial" w:cs="Arial"/>
                <w:b w:val="0"/>
                <w:sz w:val="20"/>
              </w:rPr>
              <w:t xml:space="preserve">Bibelforschung</w:t>
            </w:r>
          </w:p>
          <w:p>
            <w:pPr>
              <w:pBdr/>
              <w:spacing/>
              <w:rPr>
                <w:rFonts w:ascii="Arial" w:hAnsi="Arial" w:eastAsia="Arial" w:cs="Arial"/>
                <w:b w:val="0"/>
                <w:sz w:val="20"/>
              </w:rPr>
            </w:pPr>
            <w:r>
              <w:rPr>
                <w:rFonts w:ascii="Arial" w:hAnsi="Arial" w:eastAsia="Arial" w:cs="Arial"/>
                <w:b w:val="0"/>
                <w:sz w:val="20"/>
              </w:rPr>
              <w:t xml:space="preserve">David (Israel, König)</w:t>
            </w:r>
          </w:p>
          <w:p>
            <w:pPr>
              <w:pBdr/>
              <w:spacing/>
              <w:rPr/>
            </w:pPr>
            <w:r>
              <w:rPr>
                <w:rFonts w:ascii="Arial" w:hAnsi="Arial" w:eastAsia="Arial" w:cs="Arial"/>
                <w:b w:val="0"/>
                <w:sz w:val="20"/>
              </w:rPr>
              <w:t xml:space="preserve">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268.519 Welt und Umwelt der Bibel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