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Das grosse Buch der Weihnacht / Anselm Grün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grosse Buch der Weihnacht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Anselm Grün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Schwarzach : Vier Türme,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151 Seiten : Grafiken und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978-3-7365-0408-0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N053504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Weihnachtszeit ist Familienzeit! Basteln, Plätzchen backen und Weihnachtslieder singen. Die ganz besondere Atmosphäre dieser Zeit auskosten, die Geborgenheit spüren und der Sehnsucht nach Stille nachgehen. Dieses Buch begleitet mit spirituellen Impulsen, kleinen Geschichten zum Vor- oder Selberlesen, Bastelideen, Rezepten, Liedern und Gedichten Klein und Gross durch den ganz besonderen Zauber der Adventszeit.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Grün, Anselm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Basteln</w:t>
            </w:r>
          </w:p>
          <w:p>
            <w:pPr>
              <w:pBdr/>
              <w:spacing/>
              <w:rPr>
                <w:rFonts w:ascii="Arial" w:hAnsi="Arial" w:eastAsia="Arial" w:cs="Arial"/>
                <w:b w:val="0"/>
                <w:sz w:val="20"/>
              </w:rPr>
            </w:pPr>
            <w:r>
              <w:rPr>
                <w:rFonts w:ascii="Arial" w:hAnsi="Arial" w:eastAsia="Arial" w:cs="Arial"/>
                <w:b w:val="0"/>
                <w:sz w:val="20"/>
              </w:rPr>
              <w:t xml:space="preserve">Erzählen</w:t>
            </w:r>
          </w:p>
          <w:p>
            <w:pPr>
              <w:pBdr/>
              <w:spacing/>
              <w:rPr>
                <w:rFonts w:ascii="Arial" w:hAnsi="Arial" w:eastAsia="Arial" w:cs="Arial"/>
                <w:b w:val="0"/>
                <w:sz w:val="20"/>
              </w:rPr>
            </w:pPr>
            <w:r>
              <w:rPr>
                <w:rFonts w:ascii="Arial" w:hAnsi="Arial" w:eastAsia="Arial" w:cs="Arial"/>
                <w:b w:val="0"/>
                <w:sz w:val="20"/>
              </w:rPr>
              <w:t xml:space="preserve">Lieder</w:t>
            </w:r>
          </w:p>
          <w:p>
            <w:pPr>
              <w:pBdr/>
              <w:spacing/>
              <w:rPr>
                <w:rFonts w:ascii="Arial" w:hAnsi="Arial" w:eastAsia="Arial" w:cs="Arial"/>
                <w:b w:val="0"/>
                <w:sz w:val="20"/>
              </w:rPr>
            </w:pPr>
            <w:r>
              <w:rPr>
                <w:rFonts w:ascii="Arial" w:hAnsi="Arial" w:eastAsia="Arial" w:cs="Arial"/>
                <w:b w:val="0"/>
                <w:sz w:val="20"/>
              </w:rPr>
              <w:t xml:space="preserve">Rezepte</w:t>
            </w:r>
          </w:p>
          <w:p>
            <w:pPr>
              <w:pBdr/>
              <w:spacing/>
              <w:rPr>
                <w:rFonts w:ascii="Arial" w:hAnsi="Arial" w:eastAsia="Arial" w:cs="Arial"/>
                <w:b w:val="0"/>
                <w:sz w:val="20"/>
              </w:rPr>
            </w:pPr>
            <w:r>
              <w:rPr>
                <w:rFonts w:ascii="Arial" w:hAnsi="Arial" w:eastAsia="Arial" w:cs="Arial"/>
                <w:b w:val="0"/>
                <w:sz w:val="20"/>
              </w:rPr>
              <w:t xml:space="preserve">Rituale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Weihnachten</w:t>
            </w:r>
          </w:p>
          <w:p>
            <w:pPr>
              <w:pBdr/>
              <w:spacing/>
              <w:rPr/>
            </w:pPr>
            <w:r>
              <w:rPr>
                <w:rFonts w:ascii="Arial" w:hAnsi="Arial" w:eastAsia="Arial" w:cs="Arial"/>
                <w:b w:val="0"/>
                <w:sz w:val="20"/>
              </w:rPr>
              <w:t xml:space="preserve">Weihnachtsbräuche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264.12 Advent. Weihnachten. Winter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1003668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B3</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