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Alle Wege gehst Du mit : Ziele, Themen und Praxisvorschläge für die religiöse Erziehung / Anna-Katharina Szagun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Alle Wege gehst Du mit : Ziele, Themen und Praxisvorschläge für die religiöse Erziehung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Anna-Katharina Szagun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München : Don Bosco,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168 Seiten : Illustrationen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978-3-7698-2512-1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N053178</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Wenn Kinder nach Gott fragen: Praxis-Impulse für die Religionspädagogik &lt;br&gt; Wo wohnt Gott? Wie alt ist Gott? Ist meine Oma wirklich im Himmel und schaut auf mich runter? Religiöse Kinderfragen fordern Erzieherinnen und Erzieher heraus. Anna-Katharina Szagun zeigt in ihrem Buch „Alle Wege gehst du mit“ fundiert und praxisorientiert, wie pädagogische Fachkräfte Kinder in ihrer Spiritualität stärken und christliche Wertvorstellungen vermitteln können.&lt;br&gt;  Kinder auf ihrem religiösen Weg begleiten: Praxis-Impulse für religionspädagogische Angebote in Kita &amp; Kinderkirche &lt;br&gt; &lt;br&gt; Rituale, Lieder, Geschichten: christliche Traditionen und Werte kindgerecht vermitteln &lt;br&gt; &lt;br&gt; Entdecken, Staunen, Fragen: Kindern ein menschenfreundliches, offenes Gottesbild vermitteln &lt;br&gt; &lt;br&gt; Von Glück bis Trauer: bewegenden Lebensmomenten mit dem christlichen Glauben begegnen &lt;br&gt; &lt;br&gt; Resilienz durch Glauben: Mit Spiritualität das Urvertrauen der Kinder stärken &lt;br&gt; &lt;br&gt; Bibelgeschichten, Gebete, Lieder: kindliche Spiritualität im Kita-Alltag&lt;br&gt;  Kinder haben von Anfang an eine eigene Gottesvorstellung. Sie auf dem Glaubensweg zu begleiten, ist eine Aufgabe der religiösen Erziehung in Krippe, Kita und Kinderkirche. Anna-Katharina Szagun hat eine Fülle an pädagogischen Angeboten zusammengestellt, die den christlichen Glauben nicht nur an Feiertagen, sondern vor allem im Alltag spürbar machen. Mit Gebeten, Ritualen und kurzen Rollenspielen zu Bibelgeschichten lassen sich Kinderfragen zu existentiellen Erfahrungen wie Streit mit Freunden oder Trauer beantworten. So erleben die Kinder eine vertrauensvolle Gemeinschaft, die sie in ihrer emotionalen Entwicklung fördert.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Szagun, Anna-Katharina 1940-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Gott</w:t>
            </w:r>
          </w:p>
          <w:p>
            <w:pPr>
              <w:pBdr/>
              <w:spacing/>
              <w:rPr>
                <w:rFonts w:ascii="Arial" w:hAnsi="Arial" w:eastAsia="Arial" w:cs="Arial"/>
                <w:b w:val="0"/>
                <w:sz w:val="20"/>
              </w:rPr>
            </w:pPr>
            <w:r>
              <w:rPr>
                <w:rFonts w:ascii="Arial" w:hAnsi="Arial" w:eastAsia="Arial" w:cs="Arial"/>
                <w:b w:val="0"/>
                <w:sz w:val="20"/>
              </w:rPr>
              <w:t xml:space="preserve">Gottesvorstellung</w:t>
            </w:r>
          </w:p>
          <w:p>
            <w:pPr>
              <w:pBdr/>
              <w:spacing/>
              <w:rPr>
                <w:rFonts w:ascii="Arial" w:hAnsi="Arial" w:eastAsia="Arial" w:cs="Arial"/>
                <w:b w:val="0"/>
                <w:sz w:val="20"/>
              </w:rPr>
            </w:pPr>
            <w:r>
              <w:rPr>
                <w:rFonts w:ascii="Arial" w:hAnsi="Arial" w:eastAsia="Arial" w:cs="Arial"/>
                <w:b w:val="0"/>
                <w:sz w:val="20"/>
              </w:rPr>
              <w:t xml:space="preserve">Methoden</w:t>
            </w:r>
          </w:p>
          <w:p>
            <w:pPr>
              <w:pBdr/>
              <w:spacing/>
              <w:rPr>
                <w:rFonts w:ascii="Arial" w:hAnsi="Arial" w:eastAsia="Arial" w:cs="Arial"/>
                <w:b w:val="0"/>
                <w:sz w:val="20"/>
              </w:rPr>
            </w:pPr>
            <w:r>
              <w:rPr>
                <w:rFonts w:ascii="Arial" w:hAnsi="Arial" w:eastAsia="Arial" w:cs="Arial"/>
                <w:b w:val="0"/>
                <w:sz w:val="20"/>
              </w:rPr>
              <w:t xml:space="preserve">Rituale</w:t>
            </w:r>
          </w:p>
          <w:p>
            <w:pPr>
              <w:pBdr/>
              <w:spacing/>
              <w:rPr/>
            </w:pPr>
            <w:r>
              <w:rPr>
                <w:rFonts w:ascii="Arial" w:hAnsi="Arial" w:eastAsia="Arial" w:cs="Arial"/>
                <w:b w:val="0"/>
                <w:sz w:val="20"/>
              </w:rPr>
              <w:t xml:space="preserve">Religiöse Erziehung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268.02 Kreative Methoden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1002790</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268.02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B9</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