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Familienzuwachs / Teresa Hoeri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Familienzuwachs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Download/Streaming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Oberstufe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Vorführbedingungen</w:t>
            </w:r>
          </w:p>
          <w:p>
            <w:pPr>
              <w:pBdr/>
              <w:spacing/>
              <w:rPr/>
            </w:pPr>
            <w:r>
              <w:rPr>
                <w:rFonts w:ascii="Arial" w:hAnsi="Arial" w:eastAsia="Arial" w:cs="Arial"/>
                <w:b w:val="0"/>
                <w:sz w:val="20"/>
              </w:rPr>
              <w:t xml:space="preserve">Urheberrecht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Vorführrechte: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Öffentliche Vorführung - Ö</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Teresa Hoeri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Frankfurt a.M. : KFW, 2017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Kurzspielfilm, 32 Min. + Arbeits- und Begleitmaterial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R000573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Renate und Manni haben sich auseinandergelebt, obwohl sie unter einem Dach wohnen. Nebeneinanderher, im immer gleichen Trott ihres dörflichen Alltags. Bis zu dem Abend, an dem Renate – ohne Manni zu fragen – eine geflüchtete Familie in der Einliegerwohnung des Hauses einquartiert. Plötzlich muss Manni lernen, sich mit vier neuen Mitbewohnern, den neugierigen Nachbarn und seinen eigenen Vorurteilen zu arrangieren. Während Manni sich noch fragt, warum Renate die geflüchtete Familie „eigentlich so betüddele tut“, beginnen die Dinge sich bereits zu verselbstständigen. Die Hilfe, die Renate geben will, verwandelt sich in ungewollte Übergriffigkeit.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Hoeri, Teresa (Regie)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Ängste</w:t>
            </w:r>
          </w:p>
          <w:p>
            <w:pPr>
              <w:pBdr/>
              <w:spacing/>
              <w:rPr>
                <w:rFonts w:ascii="Arial" w:hAnsi="Arial" w:eastAsia="Arial" w:cs="Arial"/>
                <w:b w:val="0"/>
                <w:sz w:val="20"/>
              </w:rPr>
            </w:pPr>
            <w:r>
              <w:rPr>
                <w:rFonts w:ascii="Arial" w:hAnsi="Arial" w:eastAsia="Arial" w:cs="Arial"/>
                <w:b w:val="0"/>
                <w:sz w:val="20"/>
              </w:rPr>
              <w:t xml:space="preserve">Einsamkeit</w:t>
            </w:r>
          </w:p>
          <w:p>
            <w:pPr>
              <w:pBdr/>
              <w:spacing/>
              <w:rPr>
                <w:rFonts w:ascii="Arial" w:hAnsi="Arial" w:eastAsia="Arial" w:cs="Arial"/>
                <w:b w:val="0"/>
                <w:sz w:val="20"/>
              </w:rPr>
            </w:pPr>
            <w:r>
              <w:rPr>
                <w:rFonts w:ascii="Arial" w:hAnsi="Arial" w:eastAsia="Arial" w:cs="Arial"/>
                <w:b w:val="0"/>
                <w:sz w:val="20"/>
              </w:rPr>
              <w:t xml:space="preserve">Familie</w:t>
            </w:r>
          </w:p>
          <w:p>
            <w:pPr>
              <w:pBdr/>
              <w:spacing/>
              <w:rPr>
                <w:rFonts w:ascii="Arial" w:hAnsi="Arial" w:eastAsia="Arial" w:cs="Arial"/>
                <w:b w:val="0"/>
                <w:sz w:val="20"/>
              </w:rPr>
            </w:pPr>
            <w:r>
              <w:rPr>
                <w:rFonts w:ascii="Arial" w:hAnsi="Arial" w:eastAsia="Arial" w:cs="Arial"/>
                <w:b w:val="0"/>
                <w:sz w:val="20"/>
              </w:rPr>
              <w:t xml:space="preserve">Gastfreundschaft</w:t>
            </w:r>
          </w:p>
          <w:p>
            <w:pPr>
              <w:pBdr/>
              <w:spacing/>
              <w:rPr>
                <w:rFonts w:ascii="Arial" w:hAnsi="Arial" w:eastAsia="Arial" w:cs="Arial"/>
                <w:b w:val="0"/>
                <w:sz w:val="20"/>
              </w:rPr>
            </w:pPr>
            <w:r>
              <w:rPr>
                <w:rFonts w:ascii="Arial" w:hAnsi="Arial" w:eastAsia="Arial" w:cs="Arial"/>
                <w:b w:val="0"/>
                <w:sz w:val="20"/>
              </w:rPr>
              <w:t xml:space="preserve">Geschlechterrollen</w:t>
            </w:r>
          </w:p>
          <w:p>
            <w:pPr>
              <w:pBdr/>
              <w:spacing/>
              <w:rPr>
                <w:rFonts w:ascii="Arial" w:hAnsi="Arial" w:eastAsia="Arial" w:cs="Arial"/>
                <w:b w:val="0"/>
                <w:sz w:val="20"/>
              </w:rPr>
            </w:pPr>
            <w:r>
              <w:rPr>
                <w:rFonts w:ascii="Arial" w:hAnsi="Arial" w:eastAsia="Arial" w:cs="Arial"/>
                <w:b w:val="0"/>
                <w:sz w:val="20"/>
              </w:rPr>
              <w:t xml:space="preserve">Migration</w:t>
            </w:r>
          </w:p>
          <w:p>
            <w:pPr>
              <w:pBdr/>
              <w:spacing/>
              <w:rPr>
                <w:rFonts w:ascii="Arial" w:hAnsi="Arial" w:eastAsia="Arial" w:cs="Arial"/>
                <w:b w:val="0"/>
                <w:sz w:val="20"/>
              </w:rPr>
            </w:pPr>
            <w:r>
              <w:rPr>
                <w:rFonts w:ascii="Arial" w:hAnsi="Arial" w:eastAsia="Arial" w:cs="Arial"/>
                <w:b w:val="0"/>
                <w:sz w:val="20"/>
              </w:rPr>
              <w:t xml:space="preserve">Misstrauen</w:t>
            </w:r>
          </w:p>
          <w:p>
            <w:pPr>
              <w:pBdr/>
              <w:spacing/>
              <w:rPr>
                <w:rFonts w:ascii="Arial" w:hAnsi="Arial" w:eastAsia="Arial" w:cs="Arial"/>
                <w:b w:val="0"/>
                <w:sz w:val="20"/>
              </w:rPr>
            </w:pPr>
            <w:r>
              <w:rPr>
                <w:rFonts w:ascii="Arial" w:hAnsi="Arial" w:eastAsia="Arial" w:cs="Arial"/>
                <w:b w:val="0"/>
                <w:sz w:val="20"/>
              </w:rPr>
              <w:t xml:space="preserve">Respekt</w:t>
            </w:r>
          </w:p>
          <w:p>
            <w:pPr>
              <w:pBdr/>
              <w:spacing/>
              <w:rPr/>
            </w:pPr>
            <w:r>
              <w:rPr>
                <w:rFonts w:ascii="Arial" w:hAnsi="Arial" w:eastAsia="Arial" w:cs="Arial"/>
                <w:b w:val="0"/>
                <w:sz w:val="20"/>
              </w:rPr>
              <w:t xml:space="preserve">Toleranz</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