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Wege zum Kind 1/2018 : Die christlichen Festtage 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Wege zum Kind 1/2018 : Die christlichen Festtage 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Berg am Irchel : KiK,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51 S. : Ill., Fotogr.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Wege zum Kind. Fachzeitschrift für den Bereich Kind und Kirche ; 1/2018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N050675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E1: Die Weihnachtszeit &lt;br&gt;&lt;br&gt; Von Advent bis Dreikönige&lt;br&gt; Die (oft regionalen) vielen Advents- und Weihnachtstraditionen eigenen sich ausgezeichnet, um den Kindern die Freude über Jesu Geburt nahezubringen. Die Kinder sollen die Bedeutung von Advent und Weihnachten sowie den Inhalt des Dreikönigsfestes kennenlernen. Sie sollen spüren und erfahren, dass mit Jesus Gottes Liebe wie ein Licht in die Welt gekommen ist. Die Einheit bietet auf zehn Seiten verschiedene Geschichten und zu Advent, Weihnachten und Dreikönige je einen eigenen liturgisch-kreativen Teil. &lt;br&gt; &lt;br&gt;  E2: Das Leben ist unbesiegbar:  &lt;br&gt;Von der Fastenzeit bis Ostermontag&lt;br&gt; Die Kinder sollten jedoch in Erinnerung behalten, dass unsere Festtage die «Lebensgeschichte» Jesu Christi erzählen, der an Ostern auferstanden ist und dadurch den Tod besiegt hat. Weil wir mit der Taufe zu Jesus gehören, werden auch wir nach unserem Tod auferstehen. Sieben kurze Geschichten erzählen zu jedem Festtag den jeweiligen Ausschnitt aus Jesu’ Leben. Die Einheit umfasst insgesamt 18 Seiten und bietet zur Fastenzeit, zum Palmsonntag, Gründonnerstag, Karfreitag, zu Ostern und zum Ostermontag je einen eigenen liturgisch-kreativen Teil.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Nold, Sabine-Claudia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Christliche Feiertage</w:t>
            </w:r>
          </w:p>
          <w:p>
            <w:pPr>
              <w:pBdr/>
              <w:spacing/>
              <w:rPr>
                <w:rFonts w:ascii="Arial" w:hAnsi="Arial" w:eastAsia="Arial" w:cs="Arial"/>
                <w:b w:val="0"/>
                <w:sz w:val="20"/>
              </w:rPr>
            </w:pPr>
            <w:r>
              <w:rPr>
                <w:rFonts w:ascii="Arial" w:hAnsi="Arial" w:eastAsia="Arial" w:cs="Arial"/>
                <w:b w:val="0"/>
                <w:sz w:val="20"/>
              </w:rPr>
              <w:t xml:space="preserve">Kirchenjahr</w:t>
            </w:r>
          </w:p>
          <w:p>
            <w:pPr>
              <w:pBdr/>
              <w:spacing/>
              <w:rPr>
                <w:rFonts w:ascii="Arial" w:hAnsi="Arial" w:eastAsia="Arial" w:cs="Arial"/>
                <w:b w:val="0"/>
                <w:sz w:val="20"/>
              </w:rPr>
            </w:pPr>
            <w:r>
              <w:rPr>
                <w:rFonts w:ascii="Arial" w:hAnsi="Arial" w:eastAsia="Arial" w:cs="Arial"/>
                <w:b w:val="0"/>
                <w:sz w:val="20"/>
              </w:rPr>
              <w:t xml:space="preserve">Basteln</w:t>
            </w:r>
          </w:p>
          <w:p>
            <w:pPr>
              <w:pBdr/>
              <w:spacing/>
              <w:rPr/>
            </w:pPr>
            <w:r>
              <w:rPr>
                <w:rFonts w:ascii="Arial" w:hAnsi="Arial" w:eastAsia="Arial" w:cs="Arial"/>
                <w:b w:val="0"/>
                <w:sz w:val="20"/>
              </w:rPr>
              <w:t xml:space="preserve">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268.501 Wege zum Kind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101047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