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Schöpfung : Natur erkunden - Über die Schöpfung erzählen - Umwelt bewahren - Erntedank feiern / Michael Landgraf</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Schöpfung : Natur erkunden - Über die Schöpfung erzählen - Umwelt bewahren - Erntedank feiern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Michael Landgraf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Speyer : Calwer,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80 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ReliBausteine primar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978-3-7668-4344-9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N048161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Schöpfung – da geht es darum, die Natur zu erkunden, über die Schöpfung Gottes zu erzählen, die Umwelt zu bewahren und an Anlässen wie Erntedank zu danken und zu feiern.&lt;br&gt;  Um die Natur zu erkunden, muss man über die Welt staunen können. Dazu gehört ein genaues Hinsehen, wie alles in der Natur entsteht und sich wandelt, wie unterschiedlich, aber auch wie gefährdet sie ist.&lt;br&gt;  Über die Schöpfung erzählen – das meint, die Geschichten am Anfang der Bibel (Gen 1-11) sowie Lieder über die Schöpfung (Psalm 104) zu kennen und zu verstehen. Es geht dabei nicht nur um die Entstehung der Welt, sondern darum, wie der Mensch mit der ihm anvertrauten Schöpfung umgeht. Diese Geschichten lassen uns heute noch über Gott und Mensch nachdenken.&lt;br&gt; Und Schöpfungserzählungen anderer Völker zeigen, wie anderswo über das Werden der Welt nachgedacht wird.&lt;br&gt;  Mit der Umwelt sorgsam umgehen beleuchtet Aspekte, wie man wachsame Schritte gehen kann, damit die Welt bewahrt und lebenswert bleibt.&lt;br&gt;  Schliesslich gilt es, immer wieder sich an das Geschenk der Schöpfung zu erinnern, zu danken und zu feiern, wie dies an Erntedank getan wird.&lt;br&gt;&lt;br&gt; Die Reihe ReliBausteine primar bietet praxiserprobte Materialien, die einen elementaren, schnellen und kindgerechten Zugang zu den zentralen Themen des Religionsunterrichts ermöglichen. Das Bausteine-Prinzip bietet Arbeitsblätter, Lieder, Kreativ- und Spielideen, die viel Raum für offenes Arbeiten und einen breiten Kompetenzerwerb lassen.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Landgraf , Michael</w:t>
            </w:r>
          </w:p>
          <w:p>
            <w:pPr>
              <w:pBdr/>
              <w:spacing/>
              <w:rPr/>
            </w:pPr>
            <w:r>
              <w:rPr>
                <w:rFonts w:ascii="Arial" w:hAnsi="Arial" w:eastAsia="Arial" w:cs="Arial"/>
                <w:b w:val="0"/>
                <w:sz w:val="20"/>
              </w:rPr>
              <w:t xml:space="preserve">Held-Bez , Claudia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Kain und Abel</w:t>
            </w:r>
          </w:p>
          <w:p>
            <w:pPr>
              <w:pBdr/>
              <w:spacing/>
              <w:rPr>
                <w:rFonts w:ascii="Arial" w:hAnsi="Arial" w:eastAsia="Arial" w:cs="Arial"/>
                <w:b w:val="0"/>
                <w:sz w:val="20"/>
              </w:rPr>
            </w:pPr>
            <w:r>
              <w:rPr>
                <w:rFonts w:ascii="Arial" w:hAnsi="Arial" w:eastAsia="Arial" w:cs="Arial"/>
                <w:b w:val="0"/>
                <w:sz w:val="20"/>
              </w:rPr>
              <w:t xml:space="preserve">Noah</w:t>
            </w:r>
          </w:p>
          <w:p>
            <w:pPr>
              <w:pBdr/>
              <w:spacing/>
              <w:rPr>
                <w:rFonts w:ascii="Arial" w:hAnsi="Arial" w:eastAsia="Arial" w:cs="Arial"/>
                <w:b w:val="0"/>
                <w:sz w:val="20"/>
              </w:rPr>
            </w:pPr>
            <w:r>
              <w:rPr>
                <w:rFonts w:ascii="Arial" w:hAnsi="Arial" w:eastAsia="Arial" w:cs="Arial"/>
                <w:b w:val="0"/>
                <w:sz w:val="20"/>
              </w:rPr>
              <w:t xml:space="preserve">Turmbau zu Babel</w:t>
            </w:r>
          </w:p>
          <w:p>
            <w:pPr>
              <w:pBdr/>
              <w:spacing/>
              <w:rPr>
                <w:rFonts w:ascii="Arial" w:hAnsi="Arial" w:eastAsia="Arial" w:cs="Arial"/>
                <w:b w:val="0"/>
                <w:sz w:val="20"/>
              </w:rPr>
            </w:pPr>
            <w:r>
              <w:rPr>
                <w:rFonts w:ascii="Arial" w:hAnsi="Arial" w:eastAsia="Arial" w:cs="Arial"/>
                <w:b w:val="0"/>
                <w:sz w:val="20"/>
              </w:rPr>
              <w:t xml:space="preserve">Psalmen</w:t>
            </w:r>
          </w:p>
          <w:p>
            <w:pPr>
              <w:pBdr/>
              <w:spacing/>
              <w:rPr>
                <w:rFonts w:ascii="Arial" w:hAnsi="Arial" w:eastAsia="Arial" w:cs="Arial"/>
                <w:b w:val="0"/>
                <w:sz w:val="20"/>
              </w:rPr>
            </w:pPr>
            <w:r>
              <w:rPr>
                <w:rFonts w:ascii="Arial" w:hAnsi="Arial" w:eastAsia="Arial" w:cs="Arial"/>
                <w:b w:val="0"/>
                <w:sz w:val="20"/>
              </w:rPr>
              <w:t xml:space="preserve">Bewahrung der Schöpfung</w:t>
            </w:r>
          </w:p>
          <w:p>
            <w:pPr>
              <w:pBdr/>
              <w:spacing/>
              <w:rPr>
                <w:rFonts w:ascii="Arial" w:hAnsi="Arial" w:eastAsia="Arial" w:cs="Arial"/>
                <w:b w:val="0"/>
                <w:sz w:val="20"/>
              </w:rPr>
            </w:pPr>
            <w:r>
              <w:rPr>
                <w:rFonts w:ascii="Arial" w:hAnsi="Arial" w:eastAsia="Arial" w:cs="Arial"/>
                <w:b w:val="0"/>
                <w:sz w:val="20"/>
              </w:rPr>
              <w:t xml:space="preserve">Schöpfungsmythos</w:t>
            </w:r>
          </w:p>
          <w:p>
            <w:pPr>
              <w:pBdr/>
              <w:spacing/>
              <w:rPr/>
            </w:pPr>
            <w:r>
              <w:rPr>
                <w:rFonts w:ascii="Arial" w:hAnsi="Arial" w:eastAsia="Arial" w:cs="Arial"/>
                <w:b w:val="0"/>
                <w:sz w:val="20"/>
              </w:rPr>
              <w:t xml:space="preserve">Erntedank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222.111 Schöpfungsgeschichten. Kain und Abel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1008209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222.111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A3</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