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KrisenKompass : Orientierung für den Umgang mit schweren Krisen im Kontext Schule / Gernot Brauchle </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KrisenKompass : Orientierung für den Umgang mit schweren Krisen im Kontext 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Ringbuch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Gernot Brauchle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Bern : Schulverlag blmv AG, 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188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978-3-292-00558-8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N045625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Wenn die Schule mit Sucht, Selbstverletzung, häuslicher Gewalt, Missbrauch von Schülerinnen und Schülern und Tod konfrontiert wird, ist fachliche Kompetenz gefragt. Und zwar so vollständig wie möglich mit Fallbeispielen, Mustertexten, Anleitungen für symbolische Handlungen, Krisenplänen, wichtigen Telefonnummern, Links usw.</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Brauchle, Gernot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Krisenintervention</w:t>
            </w:r>
          </w:p>
          <w:p>
            <w:pPr>
              <w:pBdr/>
              <w:spacing/>
              <w:rPr>
                <w:rFonts w:ascii="Arial" w:hAnsi="Arial" w:eastAsia="Arial" w:cs="Arial"/>
                <w:b w:val="0"/>
                <w:sz w:val="20"/>
              </w:rPr>
            </w:pPr>
            <w:r>
              <w:rPr>
                <w:rFonts w:ascii="Arial" w:hAnsi="Arial" w:eastAsia="Arial" w:cs="Arial"/>
                <w:b w:val="0"/>
                <w:sz w:val="20"/>
              </w:rPr>
              <w:t xml:space="preserve">Prävention</w:t>
            </w:r>
          </w:p>
          <w:p>
            <w:pPr>
              <w:pBdr/>
              <w:spacing/>
              <w:rPr>
                <w:rFonts w:ascii="Arial" w:hAnsi="Arial" w:eastAsia="Arial" w:cs="Arial"/>
                <w:b w:val="0"/>
                <w:sz w:val="20"/>
              </w:rPr>
            </w:pPr>
            <w:r>
              <w:rPr>
                <w:rFonts w:ascii="Arial" w:hAnsi="Arial" w:eastAsia="Arial" w:cs="Arial"/>
                <w:b w:val="0"/>
                <w:sz w:val="20"/>
              </w:rPr>
              <w:t xml:space="preserve">Schule</w:t>
            </w:r>
          </w:p>
          <w:p>
            <w:pPr>
              <w:pBdr/>
              <w:spacing/>
              <w:rPr>
                <w:rFonts w:ascii="Arial" w:hAnsi="Arial" w:eastAsia="Arial" w:cs="Arial"/>
                <w:b w:val="0"/>
                <w:sz w:val="20"/>
              </w:rPr>
            </w:pPr>
            <w:r>
              <w:rPr>
                <w:rFonts w:ascii="Arial" w:hAnsi="Arial" w:eastAsia="Arial" w:cs="Arial"/>
                <w:b w:val="0"/>
                <w:sz w:val="20"/>
              </w:rPr>
              <w:t xml:space="preserve">Jugendarbeit</w:t>
            </w:r>
          </w:p>
          <w:p>
            <w:pPr>
              <w:pBdr/>
              <w:spacing/>
              <w:rPr/>
            </w:pPr>
            <w:r>
              <w:rPr>
                <w:rFonts w:ascii="Arial" w:hAnsi="Arial" w:eastAsia="Arial" w:cs="Arial"/>
                <w:b w:val="0"/>
                <w:sz w:val="20"/>
              </w:rPr>
              <w:t xml:space="preserve">Gewalt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241.99 Trauma. Krisen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1006200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241.99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