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Nicolais / Peter Grosz</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Nicolais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Grosz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NordSüd, 1998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978-3-314-00818-4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N038524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armer Wortnäher, ein armer Holzkrummmacher und ein ebenso armer Steinereiber tun sich zusammen, bauen sich im Wald eine Hütte und meistern gemeinsam ihre Not. Friedlich werden sie miteinander alt. Doch eines Tages stellen sie fest, dass es ihnen eigentlich zu gut geht. Sie beschließen, ihr Können für andere einzusetzen. Wie ist es draußen kalt, als sie sich mit Säcken voller Geschenke zu den Menschen aufmachen!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Grosz, Peter</w:t>
            </w:r>
          </w:p>
          <w:p>
            <w:pPr>
              <w:pBdr/>
              <w:spacing/>
              <w:rPr/>
            </w:pPr>
            <w:r>
              <w:rPr>
                <w:rFonts w:ascii="Arial" w:hAnsi="Arial" w:eastAsia="Arial" w:cs="Arial"/>
                <w:b w:val="0"/>
                <w:sz w:val="20"/>
              </w:rPr>
              <w:t xml:space="preserve">Lunelli, Giuliano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Nikolaus</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1001544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Nikolaus</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