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"Weihnachten/Hirten"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Geschichte vom Weihnachtsglöckchen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Rolf Krenzer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Bohem-Press, 2000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978-3-85581-247-9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N037903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Rahel aus Betlehem findet ein silbernes Glöckchen. Als in einem nahen Stall ein Kind geboren wird, und die Engel das himmlische Ereignis überall verkünden, weiss sie, wofür sie das Glöckchen gefunden hat. Sie schenkt es dem Kind. Seit diesem Tag klingelt in der Weihnachtszeit das feine Glöckchen, um an das wunderbare Geschehen zu erinnern.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Krenzer, Rolf</w:t>
            </w:r>
          </w:p>
          <w:p>
            <w:pPr>
              <w:pBdr/>
              <w:spacing/>
              <w:rPr/>
            </w:pPr>
            <w:r>
              <w:rPr>
                <w:rFonts w:ascii="Arial" w:hAnsi="Arial" w:eastAsia="Arial" w:cs="Arial"/>
                <w:b w:val="0"/>
                <w:sz w:val="20"/>
              </w:rPr>
              <w:t xml:space="preserve">Dusíková, Maja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Hirte</w:t>
            </w:r>
          </w:p>
          <w:p>
            <w:pPr>
              <w:pBdr/>
              <w:spacing/>
              <w:rPr>
                <w:rFonts w:ascii="Arial" w:hAnsi="Arial" w:eastAsia="Arial" w:cs="Arial"/>
                <w:b w:val="0"/>
                <w:sz w:val="20"/>
              </w:rPr>
            </w:pPr>
            <w:r>
              <w:rPr>
                <w:rFonts w:ascii="Arial" w:hAnsi="Arial" w:eastAsia="Arial" w:cs="Arial"/>
                <w:b w:val="0"/>
                <w:sz w:val="20"/>
              </w:rPr>
              <w:t xml:space="preserve">Geburt Jesu</w:t>
            </w:r>
          </w:p>
          <w:p>
            <w:pPr>
              <w:pBd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Geschenk</w:t>
            </w:r>
          </w:p>
          <w:p>
            <w:pPr>
              <w:pBdr/>
              <w:spacing/>
              <w:rPr/>
            </w:pPr>
            <w:r>
              <w:rPr>
                <w:rFonts w:ascii="Arial" w:hAnsi="Arial" w:eastAsia="Arial" w:cs="Arial"/>
                <w:b w:val="0"/>
                <w:sz w:val="20"/>
              </w:rPr>
              <w:t xml:space="preserve">Glöckchen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1000925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Weihnachten. Hirten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