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"Krieg/Frieden"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Otto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Tomi Ungerer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Diogenes, 1999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978-3-257-00857-9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N040520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Rez.: Ottos Leben, von ihm selbst erzählt: heiß geliebter Teddy von David und seinem Freund Oskar, bis David einen gelben Stern an der Jacke hat und die Männer ihn und seine Eltern abholen. Otto bleibt bei Oskar, Oskars Vater wird Soldat, Otto muss mit in den Luftschutzkeller, aus den Trümmern des Hauses nimmt ein schwarzer GI den Teddy mit nach Amerika, wo er Jahre später beim Trödler landet. Dort entdeckt ihn ein Tourist. Es ist Oskar; David wird aufgespürt, und die 3 grauhaarigen, einsamen Überlebenden - Oskars Vater ist gefallen, die Mutter durch Bomben umgekommen, Davids Eltern endeten im KZ - beschließen, sich nie mehr zu trennen. Was Ottos sparsame Erzählung auslässt an seelischem Geschehen, und was an konkreten Einzelheiten noch zu erzählen ist, zeigen Ungerers Bilder, die unter die Haut gehen. Das Buch kann gar nicht dringend genug empfohlen werden: es erzählt von Gewalt und Krieg, Leid und Schrecken in einer Form, die Kinder nicht beschädigt.</w:t>
            </w:r>
          </w:p>
          <w:p>
            <w:pPr>
              <w:pBdr/>
              <w:spacing/>
              <w:rPr/>
            </w:pPr>
            <w:r>
              <w:rPr>
                <w:rFonts w:ascii="Arial" w:hAnsi="Arial" w:eastAsia="Arial" w:cs="Arial"/>
                <w:b w:val="0"/>
                <w:sz w:val="20"/>
              </w:rPr>
              <w:t xml:space="preserve">Ein Teddybär, der inzwischen bei einem Trödler in Amerika gelandet ist, erzählt, wie sein junger jüdischer Besitzer David und seine Freunde die Trennung während der Nazizeit und des Krieges überstanden, und wie David ihn jetzt viele Jahre später wiedergefunden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Ungerer, Tomi</w:t>
            </w:r>
          </w:p>
          <w:p>
            <w:pPr>
              <w:pBdr/>
              <w:spacing/>
              <w:rPr/>
            </w:pPr>
            <w:r>
              <w:rPr>
                <w:rFonts w:ascii="Arial" w:hAnsi="Arial" w:eastAsia="Arial" w:cs="Arial"/>
                <w:b w:val="0"/>
                <w:sz w:val="20"/>
              </w:rPr>
              <w:t xml:space="preserve">Cramer-Klett, Anna 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Krieg</w:t>
            </w:r>
          </w:p>
          <w:p>
            <w:pPr>
              <w:pBdr/>
              <w:spacing/>
              <w:rPr>
                <w:rFonts w:ascii="Arial" w:hAnsi="Arial" w:eastAsia="Arial" w:cs="Arial"/>
                <w:b w:val="0"/>
                <w:sz w:val="20"/>
              </w:rPr>
            </w:pPr>
            <w:r>
              <w:rPr>
                <w:rFonts w:ascii="Arial" w:hAnsi="Arial" w:eastAsia="Arial" w:cs="Arial"/>
                <w:b w:val="0"/>
                <w:sz w:val="20"/>
              </w:rPr>
              <w:t xml:space="preserve">Soldaten</w:t>
            </w:r>
          </w:p>
          <w:p>
            <w:pPr>
              <w:pBdr/>
              <w:spacing/>
              <w:rPr>
                <w:rFonts w:ascii="Arial" w:hAnsi="Arial" w:eastAsia="Arial" w:cs="Arial"/>
                <w:b w:val="0"/>
                <w:sz w:val="20"/>
              </w:rPr>
            </w:pPr>
            <w:r>
              <w:rPr>
                <w:rFonts w:ascii="Arial" w:hAnsi="Arial" w:eastAsia="Arial" w:cs="Arial"/>
                <w:b w:val="0"/>
                <w:sz w:val="20"/>
              </w:rPr>
              <w:t xml:space="preserve">Teddybär</w:t>
            </w:r>
          </w:p>
          <w:p>
            <w:pPr>
              <w:pBdr/>
              <w:spacing/>
              <w:rPr>
                <w:rFonts w:ascii="Arial" w:hAnsi="Arial" w:eastAsia="Arial" w:cs="Arial"/>
                <w:b w:val="0"/>
                <w:sz w:val="20"/>
              </w:rPr>
            </w:pPr>
            <w:r>
              <w:rPr>
                <w:rFonts w:ascii="Arial" w:hAnsi="Arial" w:eastAsia="Arial" w:cs="Arial"/>
                <w:b w:val="0"/>
                <w:sz w:val="20"/>
              </w:rPr>
              <w:t xml:space="preserve">Geschichte</w:t>
            </w:r>
          </w:p>
          <w:p>
            <w:pPr>
              <w:pBdr/>
              <w:spacing/>
              <w:rPr/>
            </w:pPr>
            <w:r>
              <w:rPr>
                <w:rFonts w:ascii="Arial" w:hAnsi="Arial" w:eastAsia="Arial" w:cs="Arial"/>
                <w:b w:val="0"/>
                <w:sz w:val="20"/>
              </w:rPr>
              <w:t xml:space="preserve">Juden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1003453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Krieg. Frieden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