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"Krankheit"</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Als Oma seltsam wurde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Ulf Nilsson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Frankfurt a.M. : Moritz, 2008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978-3-89565-196-0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N041197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sechsjähriger Junge wird Zeuge eines ungewöhnlichen Ereignisses – seine Oma benimmt sich plötzlich wie eine fremde Person. Ohne Vorwarnung reagiert die alte Frau auf ihre Umgebung aggressiv und unberechenbar. Das Kind wird zum stillen Beobachter, der zusehen muss, wie seine verwirrte Oma immer mehr den Boden unter den Füssen verliert und ihm Verantwortung überträgt, die ihn völlig überfordert.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Nilsson, Ulf</w:t>
            </w:r>
          </w:p>
          <w:p>
            <w:pPr>
              <w:pBdr/>
              <w:spacing/>
              <w:rPr>
                <w:rFonts w:ascii="Arial" w:hAnsi="Arial" w:eastAsia="Arial" w:cs="Arial"/>
                <w:b w:val="0"/>
                <w:sz w:val="20"/>
              </w:rPr>
            </w:pPr>
            <w:r>
              <w:rPr>
                <w:rFonts w:ascii="Arial" w:hAnsi="Arial" w:eastAsia="Arial" w:cs="Arial"/>
                <w:b w:val="0"/>
                <w:sz w:val="20"/>
              </w:rPr>
              <w:t xml:space="preserve">Eriksson, Eva</w:t>
            </w:r>
          </w:p>
          <w:p>
            <w:pPr>
              <w:pBdr/>
              <w:spacing/>
              <w:rPr/>
            </w:pPr>
            <w:r>
              <w:rPr>
                <w:rFonts w:ascii="Arial" w:hAnsi="Arial" w:eastAsia="Arial" w:cs="Arial"/>
                <w:b w:val="0"/>
                <w:sz w:val="20"/>
              </w:rPr>
              <w:t xml:space="preserve">Könnecke, Ole (Übers.)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Alter</w:t>
            </w:r>
          </w:p>
          <w:p>
            <w:pPr>
              <w:pBdr/>
              <w:spacing/>
              <w:rPr>
                <w:rFonts w:ascii="Arial" w:hAnsi="Arial" w:eastAsia="Arial" w:cs="Arial"/>
                <w:b w:val="0"/>
                <w:sz w:val="20"/>
              </w:rPr>
            </w:pPr>
            <w:r>
              <w:rPr>
                <w:rFonts w:ascii="Arial" w:hAnsi="Arial" w:eastAsia="Arial" w:cs="Arial"/>
                <w:b w:val="0"/>
                <w:sz w:val="20"/>
              </w:rPr>
              <w:t xml:space="preserve">Demenz</w:t>
            </w:r>
          </w:p>
          <w:p>
            <w:pPr>
              <w:pBdr/>
              <w:spacing/>
              <w:rPr>
                <w:rFonts w:ascii="Arial" w:hAnsi="Arial" w:eastAsia="Arial" w:cs="Arial"/>
                <w:b w:val="0"/>
                <w:sz w:val="20"/>
              </w:rPr>
            </w:pPr>
            <w:r>
              <w:rPr>
                <w:rFonts w:ascii="Arial" w:hAnsi="Arial" w:eastAsia="Arial" w:cs="Arial"/>
                <w:b w:val="0"/>
                <w:sz w:val="20"/>
              </w:rPr>
              <w:t xml:space="preserve">Enkel</w:t>
            </w:r>
          </w:p>
          <w:p>
            <w:pPr>
              <w:pBdr/>
              <w:spacing/>
              <w:rPr>
                <w:rFonts w:ascii="Arial" w:hAnsi="Arial" w:eastAsia="Arial" w:cs="Arial"/>
                <w:b w:val="0"/>
                <w:sz w:val="20"/>
              </w:rPr>
            </w:pPr>
            <w:r>
              <w:rPr>
                <w:rFonts w:ascii="Arial" w:hAnsi="Arial" w:eastAsia="Arial" w:cs="Arial"/>
                <w:b w:val="0"/>
                <w:sz w:val="20"/>
              </w:rPr>
              <w:t xml:space="preserve">Grossmutter</w:t>
            </w:r>
          </w:p>
          <w:p>
            <w:pPr>
              <w:pBdr/>
              <w:spacing/>
              <w:rPr/>
            </w:pPr>
            <w:r>
              <w:rPr>
                <w:rFonts w:ascii="Arial" w:hAnsi="Arial" w:eastAsia="Arial" w:cs="Arial"/>
                <w:b w:val="0"/>
                <w:sz w:val="20"/>
              </w:rPr>
              <w:t xml:space="preserve">Krankheit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1002678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Krankheit</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