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"Freundschaft"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Kasimir &amp; Borboleta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Andrea Kindler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Biel : Frauenplatz,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978-3-033-04828-7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N054423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Ruhig und beschaulich lebt der Maulwurf Kasimir mitten im Wald. Eines Tages taucht die Raupe Borboleta auf seiner Lichtung auf, und eine unerwartete Freundschaft beginnt. Mit Borboleta zusammen wird das Leben für Kasimir viel spannender und abwechslungsreicher - bis plötzlich die kleine Raupe einfach verschwunden ist.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Kindler, Andrea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Schmetterling</w:t>
            </w:r>
          </w:p>
          <w:p>
            <w:pPr>
              <w:pBdr/>
              <w:spacing/>
              <w:rPr>
                <w:rFonts w:ascii="Arial" w:hAnsi="Arial" w:eastAsia="Arial" w:cs="Arial"/>
                <w:b w:val="0"/>
                <w:sz w:val="20"/>
              </w:rPr>
            </w:pPr>
            <w:r>
              <w:rPr>
                <w:rFonts w:ascii="Arial" w:hAnsi="Arial" w:eastAsia="Arial" w:cs="Arial"/>
                <w:b w:val="0"/>
                <w:sz w:val="20"/>
              </w:rPr>
              <w:t xml:space="preserve">Maulwurf</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pPr>
            <w:r>
              <w:rPr>
                <w:rFonts w:ascii="Arial" w:hAnsi="Arial" w:eastAsia="Arial" w:cs="Arial"/>
                <w:b w:val="0"/>
                <w:sz w:val="20"/>
              </w:rPr>
              <w:t xml:space="preserve">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1005538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Freundschaft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