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"Familie/Familienalltag"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Meine Mama ist ein Superheld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Katharina Grossmann-Hensel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978-3-219-11713-4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N049818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»Meine Mama kann nämlich sehr viele Sachen«, sagt Marta. »Ach ja? Was denn?«, fragt Paul. Und so fängt alles an … &lt;br&gt; Ein wahrer Wettstreit entbrennt, wobei die Mütter immer toller und die Kinder immer lauter werden. Ob sie ganz bei der Wahrheit bleiben oder doch manchmal eine ordentliche Portion Fantasie mit im Spiel ist? &lt;br&gt;&lt;br&gt; Eine Geschichte, die Kinder zum Lachen und Erwachsene zum Schmunzeln bringt!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Grossmann-Hensel, Katharina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Kinder</w:t>
            </w:r>
          </w:p>
          <w:p>
            <w:pPr>
              <w:pBdr/>
              <w:spacing/>
              <w:rPr/>
            </w:pPr>
            <w:r>
              <w:rPr>
                <w:rFonts w:ascii="Arial" w:hAnsi="Arial" w:eastAsia="Arial" w:cs="Arial"/>
                <w:b w:val="0"/>
                <w:sz w:val="20"/>
              </w:rPr>
              <w:t xml:space="preserve">Mutterrolle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1009552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 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