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Grete, das Kamel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Veronika Trubel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Düsseldorf : Karl Rauch,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978-3-7920-0372-5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N050954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entschleunigende Gute-Nacht-Geschichte über das Unterwegssein und das Rasten. &lt;br&gt; &lt;br&gt;  Mit unserem Alltag verhält es sich im Prinzip ähnlich wie mit Emmentaler Käse: Ein paar Luftlöcher da und dort verbessern die Qualität erheblich. Zeit, um zur Ruhe zu kommen. Zeit, um einfach nur man selbst zu sein. Wie wichtig das ist, wissen grosse Leute spätestens, wenn sie etwa drei Dutzend Mal Geburtstag hinter sich gebracht haben; oder wenn sie einmal sehr, sehr erschöpft gewesen sind; oder wenn sie aus sonst einem Grund von der Weisheit ins Bein gebissen worden sind. &lt;br&gt; Grete vertritt das Gegenprogramm. In Zeitlupe schlurft die schweigsame Kameldame durch ihre Wüstenwelt und zwingt ihre Begleiter, zuzuhören, in sich hinein zu hören, sich etwas vorzustellen, und langsam, ganz &lt;br&gt; g a n z &lt;br&gt; l a n g - &lt;br&gt; s a m , &lt;br&gt; sich selbst herunter zu drehen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Trubel, Veronika 1968- (Verfasser)</w:t>
            </w:r>
          </w:p>
          <w:p>
            <w:pPr>
              <w:pBdr/>
              <w:spacing/>
              <w:rPr/>
            </w:pPr>
            <w:r>
              <w:rPr>
                <w:rFonts w:ascii="Arial" w:hAnsi="Arial" w:eastAsia="Arial" w:cs="Arial"/>
                <w:b w:val="0"/>
                <w:sz w:val="20"/>
              </w:rPr>
              <w:t xml:space="preserve">Pin, Isabel 1975-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Kamel</w:t>
            </w:r>
          </w:p>
          <w:p>
            <w:pPr>
              <w:pBdr/>
              <w:spacing/>
              <w:rPr/>
            </w:pPr>
            <w:r>
              <w:rPr>
                <w:rFonts w:ascii="Arial" w:hAnsi="Arial" w:eastAsia="Arial" w:cs="Arial"/>
                <w:b w:val="0"/>
                <w:sz w:val="20"/>
              </w:rPr>
              <w:t xml:space="preserve">Gutenachtgeschichte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1009961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